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3" w:rsidRDefault="00405D83" w:rsidP="00405D83">
      <w:pPr>
        <w:pStyle w:val="Nadpis11"/>
        <w:rPr>
          <w:rFonts w:cs="Arial"/>
        </w:rPr>
      </w:pPr>
      <w:bookmarkStart w:id="0" w:name="_Toc517341489"/>
      <w:bookmarkStart w:id="1" w:name="_Toc459280542"/>
      <w:bookmarkStart w:id="2" w:name="_Toc62040520"/>
      <w:bookmarkStart w:id="3" w:name="_GoBack"/>
      <w:bookmarkEnd w:id="3"/>
      <w:r>
        <w:rPr>
          <w:rFonts w:cs="Arial"/>
        </w:rPr>
        <w:t>Příloha č. 2 – Vzor licenční smlouvy</w:t>
      </w:r>
      <w:bookmarkEnd w:id="0"/>
      <w:bookmarkEnd w:id="1"/>
      <w:bookmarkEnd w:id="2"/>
    </w:p>
    <w:p w:rsidR="00405D83" w:rsidRDefault="00405D83" w:rsidP="00405D83">
      <w:pPr>
        <w:rPr>
          <w:rFonts w:cs="Arial"/>
        </w:rPr>
      </w:pPr>
    </w:p>
    <w:p w:rsidR="00405D83" w:rsidRDefault="00405D83" w:rsidP="00405D83">
      <w:pPr>
        <w:jc w:val="right"/>
        <w:rPr>
          <w:sz w:val="20"/>
        </w:rPr>
      </w:pPr>
      <w:r>
        <w:rPr>
          <w:sz w:val="20"/>
        </w:rPr>
        <w:t>Číslo smlouvy:…………….</w:t>
      </w:r>
    </w:p>
    <w:p w:rsidR="00405D83" w:rsidRDefault="00405D83" w:rsidP="00405D8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LICENČNÍ SMLOUVA</w:t>
      </w:r>
    </w:p>
    <w:p w:rsidR="00405D83" w:rsidRDefault="00405D83" w:rsidP="00405D83">
      <w:pPr>
        <w:spacing w:after="120"/>
        <w:jc w:val="center"/>
        <w:rPr>
          <w:b/>
          <w:sz w:val="20"/>
        </w:rPr>
      </w:pPr>
      <w:r>
        <w:rPr>
          <w:b/>
          <w:sz w:val="20"/>
        </w:rPr>
        <w:t xml:space="preserve">uzavřená dle ustanovení § 2358 a násl. zák. č. 89/2012 Sb., OBČANSKÉHO ZÁKONÍKU, </w:t>
      </w:r>
      <w:r>
        <w:rPr>
          <w:b/>
          <w:sz w:val="20"/>
        </w:rPr>
        <w:br/>
        <w:t>v platném znění</w:t>
      </w:r>
    </w:p>
    <w:p w:rsidR="00405D83" w:rsidRDefault="00405D83" w:rsidP="00405D83">
      <w:pPr>
        <w:numPr>
          <w:ilvl w:val="0"/>
          <w:numId w:val="1"/>
        </w:numPr>
        <w:spacing w:before="240" w:after="1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Smluvní strany</w:t>
      </w:r>
    </w:p>
    <w:p w:rsidR="00405D83" w:rsidRDefault="00405D83" w:rsidP="00405D83">
      <w:pPr>
        <w:numPr>
          <w:ilvl w:val="1"/>
          <w:numId w:val="1"/>
        </w:numPr>
        <w:spacing w:after="120"/>
        <w:rPr>
          <w:rFonts w:cs="Arial"/>
          <w:b/>
          <w:sz w:val="20"/>
        </w:rPr>
      </w:pPr>
      <w:r>
        <w:rPr>
          <w:rFonts w:cs="Arial"/>
          <w:b/>
          <w:sz w:val="20"/>
        </w:rPr>
        <w:t>Pořizovatel</w:t>
      </w:r>
    </w:p>
    <w:p w:rsidR="00405D83" w:rsidRDefault="00405D83" w:rsidP="00405D83">
      <w:pPr>
        <w:spacing w:after="12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Česká republika - Agentura ochrany přírody a krajiny České republiky</w:t>
      </w: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Sídlo: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Kaplanova 1931/1, 148 00 Praha 11 - Chodov  </w:t>
      </w: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Jednající: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  <w:highlight w:val="yellow"/>
        </w:rPr>
        <w:t>………………….</w:t>
      </w: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IČO: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629 335 91 </w:t>
      </w:r>
      <w:r>
        <w:rPr>
          <w:rFonts w:cs="Arial"/>
          <w:sz w:val="20"/>
        </w:rPr>
        <w:tab/>
      </w: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Bankovní spojení: </w:t>
      </w:r>
      <w:r>
        <w:rPr>
          <w:rFonts w:cs="Arial"/>
          <w:sz w:val="20"/>
        </w:rPr>
        <w:tab/>
        <w:t>ČNB Praha, číslo účtu:</w:t>
      </w:r>
      <w:r>
        <w:rPr>
          <w:rFonts w:cs="Arial"/>
          <w:sz w:val="20"/>
        </w:rPr>
        <w:tab/>
        <w:t>19-18228011/0710………….</w:t>
      </w: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>(dále jen „pořizovatel”)</w:t>
      </w: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numPr>
          <w:ilvl w:val="1"/>
          <w:numId w:val="1"/>
        </w:numPr>
        <w:spacing w:after="120"/>
        <w:rPr>
          <w:rFonts w:cs="Arial"/>
          <w:b/>
          <w:sz w:val="20"/>
        </w:rPr>
      </w:pPr>
      <w:r>
        <w:rPr>
          <w:rFonts w:cs="Arial"/>
          <w:b/>
          <w:sz w:val="20"/>
        </w:rPr>
        <w:t>Nabyvatel</w:t>
      </w:r>
    </w:p>
    <w:p w:rsidR="00405D83" w:rsidRDefault="00405D83" w:rsidP="00405D83">
      <w:pPr>
        <w:spacing w:after="120"/>
        <w:rPr>
          <w:rFonts w:cs="Arial"/>
          <w:b/>
          <w:sz w:val="20"/>
        </w:rPr>
      </w:pPr>
      <w:r>
        <w:rPr>
          <w:rFonts w:cs="Arial"/>
          <w:b/>
          <w:sz w:val="20"/>
        </w:rPr>
        <w:t>……..</w:t>
      </w: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Jméno a příjmení osoby s podpisovým právem pro daný subjekt: </w:t>
      </w: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>Sídlo: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</w:t>
      </w: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>Datum narození / IČO: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(dále jen „nabyvatel”) </w:t>
      </w:r>
    </w:p>
    <w:p w:rsidR="00405D83" w:rsidRDefault="00405D83" w:rsidP="00405D83">
      <w:pPr>
        <w:numPr>
          <w:ilvl w:val="0"/>
          <w:numId w:val="1"/>
        </w:numPr>
        <w:spacing w:before="240" w:after="1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Úvodní ustanovení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Pořizovatel je výlučným nositelem zvláštních práv pořizovatele databáze podle ust. § 90 zákona č.</w:t>
      </w:r>
      <w:r>
        <w:rPr>
          <w:rFonts w:cs="Arial"/>
          <w:b/>
          <w:i/>
          <w:sz w:val="20"/>
        </w:rPr>
        <w:t> </w:t>
      </w:r>
      <w:r>
        <w:rPr>
          <w:rFonts w:cs="Arial"/>
          <w:sz w:val="20"/>
        </w:rPr>
        <w:t>121/2000 Sb., autorského zákona, v platném znění k databázi specifikované v bodě 2.2 smlouvy.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Databází se rozumí tyto datové zdroje: Nálezová databáze ochrany přírody, Digitální vektorová vrstva mapování biotopů v původní i aktualizované podobě. Z datových zdrojů jsou poskytována data uvedená v příloze č. 1 smlouvy (dále jen „poskytnutá data“).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Všechny uvedené datové zdroje nepředstavují kompletní informaci o biotě v daném území, ale poskytují pouze signální informaci nenahrazující specializované odborné terénní šetření.</w:t>
      </w:r>
    </w:p>
    <w:p w:rsidR="00405D83" w:rsidRDefault="00405D83" w:rsidP="00405D83">
      <w:pPr>
        <w:numPr>
          <w:ilvl w:val="0"/>
          <w:numId w:val="1"/>
        </w:numPr>
        <w:spacing w:before="240" w:after="1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Předmět a účel smlouvy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Pořizovatel poskytuje nabyvateli bezúplatnou licenci k užití poskytnutých dat. Nabyvatel poskytnutou licenci přijímá.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Účelem poskytnutí licence dle této smlouvy je </w:t>
      </w:r>
      <w:r>
        <w:rPr>
          <w:rFonts w:cs="Arial"/>
          <w:sz w:val="20"/>
          <w:highlight w:val="yellow"/>
        </w:rPr>
        <w:t>… …</w:t>
      </w:r>
    </w:p>
    <w:p w:rsidR="00405D83" w:rsidRDefault="00405D83" w:rsidP="00405D83">
      <w:pPr>
        <w:numPr>
          <w:ilvl w:val="0"/>
          <w:numId w:val="1"/>
        </w:numPr>
        <w:spacing w:before="240" w:after="1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Rozsah licence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Licence k databázi se uděluje nabyvateli jako nevýhradní.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Nabyvatel není oprávněn poskytnutou licenci ani zčásti postoupit třetí osobě anebo udělit třetí osobě podlicenci.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Nabyvatel je oprávněn užít (vytěžovat a zužitkovat) poskytnutá data a pořizovat odvozeniny těchto dat pouze k účelu uvedenému v čl. 3.2 a v odpovídajícím rozsahu. Licence je z hlediska územního a časového rozsahu neomezená.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Nabyvatel je oprávněn poskytnutá data dále měnit formou jejich doplňování, změn, spojování s jinou databází či dílem apod.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Nabyvatel musí zajistit stejný režim zpřístupnění dat jako v Nálezové databázi ochrany přírody. Data nepřístupná veřejnosti v Nálezové databázi ochrany přírody nelze veřejně publikovat v plném rozsahu. Tato data jsou využitelná pouze k analýzám a interpretacím, ze kterých není odvoditelná lokace a případně datace originálních nálezů. </w:t>
      </w:r>
      <w:r>
        <w:rPr>
          <w:rFonts w:cs="Arial"/>
          <w:i/>
          <w:color w:val="FF0000"/>
          <w:sz w:val="20"/>
        </w:rPr>
        <w:t>(Tento bod je součástí smlouvy pouze v případě poskytování dat z Nálezové databáze ochrany přírody.)</w:t>
      </w:r>
    </w:p>
    <w:p w:rsidR="00405D83" w:rsidRDefault="00405D83" w:rsidP="00405D83">
      <w:pPr>
        <w:numPr>
          <w:ilvl w:val="0"/>
          <w:numId w:val="1"/>
        </w:numPr>
        <w:spacing w:before="240" w:after="1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Další práva a povinnosti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Pořizovatel dodá poskytnutá data ve stavu způsobilém k užití podle této smlouvy v dohodnutém formátu (standardně Esri shapefile) do 30 dnů ode dne uzavření této smlouvy. 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Nabyvatel převezme data a potvrdí jejich převzetí pořizovateli v předávacím protokolu, ve kterém uvede datum převzetí. Předávací protokol je přílohou č. 2 smlouvy.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Nabyvatel se zavazuje, že bude informace z databáze citovat dle platných citačních norem (ČSN ISO 690 a ČSN ISO 690-2), v grafickém zpracování pak s uvedením značky © AOPK ČR.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Nabyvatel se zavazuje k interpretaci získaných dat jako celku, a souhlasí s kontrolou interpretace dat pořizovatelem v díle vzniklém na základě poskytnutých dat ve lhůtě 1 roku od podpisu smlouvy.</w:t>
      </w:r>
    </w:p>
    <w:p w:rsidR="00405D83" w:rsidRDefault="00405D83" w:rsidP="00405D83">
      <w:pPr>
        <w:numPr>
          <w:ilvl w:val="0"/>
          <w:numId w:val="1"/>
        </w:numPr>
        <w:spacing w:before="240" w:after="1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Sankční ujednání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Nabyvatel je povinen zaplatit pořizovateli smluvní pokutu ve výši 10.000,- Kč (deset tisíc korun českých) za každé jednotlivé porušení smluvních povinností uvedených v bodech 4.2 a 4.3 smlouvy. 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Ustanoveními o smluvní pokutě není dotčen nárok oprávněné smluvní strany požadovat náhradu škody v plném rozsahu.</w:t>
      </w:r>
    </w:p>
    <w:p w:rsidR="00405D83" w:rsidRDefault="00405D83" w:rsidP="00405D83">
      <w:pPr>
        <w:numPr>
          <w:ilvl w:val="0"/>
          <w:numId w:val="1"/>
        </w:numPr>
        <w:spacing w:before="240" w:after="1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Ostatní ujednání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Smlouva se vyhotovuje ve třech stejnopisech, z nichž každý má platnost originálu. Dva stejnopisy obdrží pořizovatel, jeden stejnopis obdrží objednatel. 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Tuto smlouvu je možné měnit či doplňovat pouze formou písemných číslovaných dodatků.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Smluvní strany prohlašují, že tato smlouva je výrazem jejich vážné a svobodné vůle, je uzavřena nikoli v tísni za nápadně nevýhodných podmínek. Smluvní strany smlouvu přečetly, s jejím obsahem souhlasí a na důkaz toho připojují vlastnoruční podpisy.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Smluvní strany prohlašují, že souhlasí se zveřejněním obsahu této smlouvy v souladu s ustanovením zákona č. 106/1999 Sb., o svobodném přístupu k informacím, ve znění pozdějších předpisů.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Tato smlouva nabývá platnosti a účinnosti dnem jejího podpisu oprávněným zástupcem poslední smluvní strany. </w:t>
      </w:r>
    </w:p>
    <w:p w:rsidR="00405D83" w:rsidRDefault="00405D83" w:rsidP="00405D83">
      <w:pPr>
        <w:numPr>
          <w:ilvl w:val="1"/>
          <w:numId w:val="1"/>
        </w:num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>Přílohami smlouvy jsou:</w:t>
      </w:r>
    </w:p>
    <w:p w:rsidR="00405D83" w:rsidRDefault="00405D83" w:rsidP="00405D83">
      <w:pPr>
        <w:spacing w:after="120"/>
        <w:ind w:left="454" w:firstLine="266"/>
        <w:jc w:val="both"/>
        <w:rPr>
          <w:rFonts w:cs="Arial"/>
          <w:sz w:val="20"/>
        </w:rPr>
      </w:pPr>
      <w:r>
        <w:rPr>
          <w:rFonts w:cs="Arial"/>
          <w:sz w:val="20"/>
        </w:rPr>
        <w:t>Příloha č. 1 – specifikace poskytovaných dat</w:t>
      </w:r>
    </w:p>
    <w:p w:rsidR="00405D83" w:rsidRDefault="00405D83" w:rsidP="00405D83">
      <w:pPr>
        <w:spacing w:after="120"/>
        <w:ind w:left="454" w:firstLine="266"/>
        <w:jc w:val="both"/>
        <w:rPr>
          <w:rFonts w:cs="Arial"/>
          <w:sz w:val="20"/>
        </w:rPr>
      </w:pPr>
      <w:r>
        <w:rPr>
          <w:rFonts w:cs="Arial"/>
          <w:sz w:val="20"/>
        </w:rPr>
        <w:t>Příloha č. 2 – předávací protokol</w:t>
      </w:r>
    </w:p>
    <w:p w:rsidR="00405D83" w:rsidRDefault="00405D83" w:rsidP="00405D83">
      <w:pPr>
        <w:spacing w:after="120"/>
        <w:jc w:val="both"/>
        <w:rPr>
          <w:rFonts w:cs="Arial"/>
          <w:sz w:val="20"/>
        </w:rPr>
      </w:pPr>
    </w:p>
    <w:p w:rsidR="00405D83" w:rsidRDefault="00405D83" w:rsidP="00405D83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 Praze, dne </w:t>
      </w:r>
      <w:r>
        <w:rPr>
          <w:rFonts w:cs="Arial"/>
          <w:sz w:val="20"/>
          <w:highlight w:val="yellow"/>
        </w:rPr>
        <w:t>……………..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V </w:t>
      </w:r>
      <w:r>
        <w:rPr>
          <w:rFonts w:cs="Arial"/>
          <w:sz w:val="20"/>
          <w:highlight w:val="yellow"/>
        </w:rPr>
        <w:t>…………,</w:t>
      </w:r>
      <w:r>
        <w:rPr>
          <w:rFonts w:cs="Arial"/>
          <w:sz w:val="20"/>
        </w:rPr>
        <w:t xml:space="preserve"> dne </w:t>
      </w:r>
      <w:r>
        <w:rPr>
          <w:rFonts w:cs="Arial"/>
          <w:sz w:val="20"/>
          <w:highlight w:val="yellow"/>
        </w:rPr>
        <w:t>…………..</w:t>
      </w:r>
    </w:p>
    <w:p w:rsidR="00405D83" w:rsidRDefault="00405D83" w:rsidP="00405D83">
      <w:pPr>
        <w:spacing w:after="120"/>
        <w:jc w:val="both"/>
        <w:rPr>
          <w:rFonts w:cs="Arial"/>
          <w:sz w:val="20"/>
        </w:rPr>
      </w:pPr>
    </w:p>
    <w:p w:rsidR="00405D83" w:rsidRDefault="00405D83" w:rsidP="00405D83">
      <w:pPr>
        <w:spacing w:after="120"/>
        <w:jc w:val="both"/>
        <w:rPr>
          <w:rFonts w:cs="Arial"/>
          <w:sz w:val="20"/>
        </w:rPr>
      </w:pPr>
    </w:p>
    <w:p w:rsidR="00405D83" w:rsidRDefault="00405D83" w:rsidP="00405D83">
      <w:pPr>
        <w:spacing w:after="120"/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31C71" wp14:editId="7C36F9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35000 w 21600"/>
                            <a:gd name="T1" fmla="*/ 317500 h 21600"/>
                            <a:gd name="T2" fmla="*/ 317500 w 21600"/>
                            <a:gd name="T3" fmla="*/ 635000 h 21600"/>
                            <a:gd name="T4" fmla="*/ 0 w 21600"/>
                            <a:gd name="T5" fmla="*/ 317500 h 21600"/>
                            <a:gd name="T6" fmla="*/ 31750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6759" id="shapetype_3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" path="m,nfl21600,21600e">
                <v:stroke joinstyle="miter"/>
                <v:path o:connecttype="custom" o:connectlocs="18667824,9333912;9333912,18667824;0,9333912;9333912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117B4" wp14:editId="6497489A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1758950" cy="0"/>
                <wp:effectExtent l="7620" t="6985" r="5080" b="1206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0"/>
                        </a:xfrm>
                        <a:custGeom>
                          <a:avLst/>
                          <a:gdLst>
                            <a:gd name="T0" fmla="*/ 1758950 w 21600"/>
                            <a:gd name="T1" fmla="*/ 1 h 21600"/>
                            <a:gd name="T2" fmla="*/ 879475 w 21600"/>
                            <a:gd name="T3" fmla="*/ 1 h 21600"/>
                            <a:gd name="T4" fmla="*/ 0 w 21600"/>
                            <a:gd name="T5" fmla="*/ 1 h 21600"/>
                            <a:gd name="T6" fmla="*/ 879475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21600 w 21600"/>
                            <a:gd name="T15" fmla="*/ 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EEEE" id="AutoShape 5" o:spid="_x0000_s1026" style="position:absolute;margin-left:-.2pt;margin-top:12.55pt;width:13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" path="m,nfl21600,21600e" filled="f" strokeweight=".26mm">
                <v:path o:connecttype="custom" o:connectlocs="143236347,0;71618174,0;0,0;71618174,0" o:connectangles="0,90,180,270" textboxrect="0,0,21600,0"/>
              </v:shape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93196" wp14:editId="338001B6">
                <wp:simplePos x="0" y="0"/>
                <wp:positionH relativeFrom="margin">
                  <wp:posOffset>3995420</wp:posOffset>
                </wp:positionH>
                <wp:positionV relativeFrom="paragraph">
                  <wp:posOffset>165735</wp:posOffset>
                </wp:positionV>
                <wp:extent cx="1758950" cy="0"/>
                <wp:effectExtent l="5080" t="13335" r="7620" b="571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0"/>
                        </a:xfrm>
                        <a:custGeom>
                          <a:avLst/>
                          <a:gdLst>
                            <a:gd name="T0" fmla="*/ 1758950 w 21600"/>
                            <a:gd name="T1" fmla="*/ 1 h 21600"/>
                            <a:gd name="T2" fmla="*/ 879475 w 21600"/>
                            <a:gd name="T3" fmla="*/ 1 h 21600"/>
                            <a:gd name="T4" fmla="*/ 0 w 21600"/>
                            <a:gd name="T5" fmla="*/ 1 h 21600"/>
                            <a:gd name="T6" fmla="*/ 879475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21600 w 21600"/>
                            <a:gd name="T15" fmla="*/ 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27561" id="AutoShape 4" o:spid="_x0000_s1026" style="position:absolute;margin-left:314.6pt;margin-top:13.05pt;width:13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" path="m,nfl21600,21600e" filled="f" strokeweight=".26mm">
                <v:path o:connecttype="custom" o:connectlocs="143236347,0;71618174,0;0,0;71618174,0" o:connectangles="0,90,180,270" textboxrect="0,0,21600,0"/>
                <w10:wrap anchorx="margin"/>
              </v:shape>
            </w:pict>
          </mc:Fallback>
        </mc:AlternateContent>
      </w:r>
    </w:p>
    <w:p w:rsidR="00405D83" w:rsidRDefault="00405D83" w:rsidP="00405D83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  <w:highlight w:val="yellow"/>
        </w:rPr>
        <w:t>………………….</w:t>
      </w:r>
      <w:r>
        <w:rPr>
          <w:rFonts w:cs="Arial"/>
          <w:sz w:val="20"/>
        </w:rPr>
        <w:t xml:space="preserve"> (pořizovatel)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  <w:highlight w:val="yellow"/>
        </w:rPr>
        <w:t>………………….</w:t>
      </w:r>
      <w:r>
        <w:rPr>
          <w:rFonts w:cs="Arial"/>
          <w:sz w:val="20"/>
        </w:rPr>
        <w:t xml:space="preserve"> (nabyvatel)</w:t>
      </w:r>
    </w:p>
    <w:p w:rsidR="00405D83" w:rsidRDefault="00405D83" w:rsidP="00405D83">
      <w:pPr>
        <w:spacing w:after="120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ředitel</w:t>
      </w:r>
      <w:r>
        <w:br w:type="page"/>
      </w:r>
    </w:p>
    <w:p w:rsidR="00405D83" w:rsidRDefault="00405D83" w:rsidP="00405D83">
      <w:pPr>
        <w:spacing w:after="120"/>
        <w:jc w:val="righ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lastRenderedPageBreak/>
        <w:t>Příloha č. 1</w:t>
      </w:r>
    </w:p>
    <w:p w:rsidR="00405D83" w:rsidRDefault="00405D83" w:rsidP="00405D83">
      <w:pPr>
        <w:spacing w:after="120"/>
        <w:rPr>
          <w:rFonts w:cs="Arial"/>
          <w:b/>
          <w:bCs/>
          <w:sz w:val="20"/>
        </w:rPr>
      </w:pPr>
    </w:p>
    <w:tbl>
      <w:tblPr>
        <w:tblW w:w="925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6841"/>
      </w:tblGrid>
      <w:tr w:rsidR="00405D83" w:rsidTr="00BE052F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D83" w:rsidRDefault="00405D83" w:rsidP="00BE052F">
            <w:pPr>
              <w:spacing w:after="43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Popis databáze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D83" w:rsidRDefault="00405D83" w:rsidP="00BE052F">
            <w:pPr>
              <w:spacing w:after="4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Nálezová databáze ochrany přírody: </w:t>
            </w:r>
          </w:p>
          <w:p w:rsidR="00405D83" w:rsidRDefault="00405D83" w:rsidP="00BE052F">
            <w:pPr>
              <w:spacing w:after="43"/>
              <w:rPr>
                <w:rFonts w:cs="Arial"/>
                <w:iCs/>
                <w:sz w:val="20"/>
              </w:rPr>
            </w:pPr>
            <w:r>
              <w:rPr>
                <w:rFonts w:cs="Arial"/>
                <w:sz w:val="20"/>
              </w:rPr>
              <w:t xml:space="preserve">Nálezy druhů: </w:t>
            </w:r>
            <w:r>
              <w:rPr>
                <w:rStyle w:val="st"/>
                <w:rFonts w:cs="Arial"/>
                <w:iCs/>
                <w:sz w:val="20"/>
                <w:highlight w:val="yellow"/>
              </w:rPr>
              <w:t>Aegolius funereus, Glaucidium passerinum, Strix aluco, Bubo bubo, Tyto alba, Strix uralensis</w:t>
            </w:r>
          </w:p>
          <w:p w:rsidR="00405D83" w:rsidRDefault="00405D83" w:rsidP="00BE052F">
            <w:pPr>
              <w:spacing w:after="43"/>
              <w:rPr>
                <w:rFonts w:cs="Arial"/>
                <w:sz w:val="20"/>
              </w:rPr>
            </w:pPr>
          </w:p>
          <w:p w:rsidR="00405D83" w:rsidRDefault="00405D83" w:rsidP="00BE052F">
            <w:pPr>
              <w:spacing w:after="43"/>
              <w:rPr>
                <w:rFonts w:cs="Arial"/>
                <w:sz w:val="20"/>
                <w:u w:val="single"/>
              </w:rPr>
            </w:pPr>
          </w:p>
          <w:p w:rsidR="00405D83" w:rsidRDefault="00405D83" w:rsidP="00BE052F">
            <w:pPr>
              <w:spacing w:after="43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  <w:u w:val="single"/>
              </w:rPr>
              <w:t>Územní specifikace</w:t>
            </w:r>
            <w:r>
              <w:rPr>
                <w:rFonts w:cs="Arial"/>
                <w:sz w:val="20"/>
              </w:rPr>
              <w:t xml:space="preserve">: </w:t>
            </w:r>
            <w:r>
              <w:rPr>
                <w:rFonts w:cs="Arial"/>
                <w:sz w:val="20"/>
                <w:highlight w:val="yellow"/>
                <w:u w:val="single"/>
              </w:rPr>
              <w:t>Ptačí oblasti:</w:t>
            </w:r>
            <w:r>
              <w:rPr>
                <w:rFonts w:cs="Arial"/>
                <w:sz w:val="20"/>
                <w:highlight w:val="yellow"/>
              </w:rPr>
              <w:t xml:space="preserve"> </w:t>
            </w:r>
            <w:r>
              <w:rPr>
                <w:rFonts w:cs="Arial"/>
                <w:color w:val="000000"/>
                <w:sz w:val="20"/>
                <w:highlight w:val="yellow"/>
              </w:rPr>
              <w:t xml:space="preserve"> Novohradské hory, Boletice, Šumava a Třeboňsko. </w:t>
            </w:r>
            <w:r>
              <w:rPr>
                <w:rFonts w:cs="Arial"/>
                <w:color w:val="000000"/>
                <w:sz w:val="20"/>
                <w:highlight w:val="yellow"/>
                <w:u w:val="single"/>
              </w:rPr>
              <w:t>CHKO</w:t>
            </w:r>
            <w:r>
              <w:rPr>
                <w:rFonts w:cs="Arial"/>
                <w:color w:val="000000"/>
                <w:sz w:val="20"/>
                <w:highlight w:val="yellow"/>
              </w:rPr>
              <w:t xml:space="preserve"> Třeboňsko a Šumava, </w:t>
            </w:r>
            <w:r>
              <w:rPr>
                <w:rFonts w:cs="Arial"/>
                <w:color w:val="000000"/>
                <w:sz w:val="20"/>
                <w:highlight w:val="yellow"/>
                <w:u w:val="single"/>
              </w:rPr>
              <w:t>Vojenský prostor</w:t>
            </w:r>
            <w:r>
              <w:rPr>
                <w:rFonts w:cs="Arial"/>
                <w:color w:val="000000"/>
                <w:sz w:val="20"/>
                <w:highlight w:val="yellow"/>
              </w:rPr>
              <w:t xml:space="preserve"> Boletice</w:t>
            </w:r>
          </w:p>
        </w:tc>
      </w:tr>
      <w:tr w:rsidR="00405D83" w:rsidTr="00BE052F">
        <w:trPr>
          <w:jc w:val="center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83" w:rsidRDefault="00405D83" w:rsidP="00BE052F">
            <w:pPr>
              <w:spacing w:after="43"/>
              <w:rPr>
                <w:rFonts w:cs="Arial"/>
                <w:sz w:val="20"/>
              </w:rPr>
            </w:pP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83" w:rsidRDefault="00405D83" w:rsidP="00BE052F">
            <w:pPr>
              <w:spacing w:after="43"/>
              <w:rPr>
                <w:rFonts w:cs="Arial"/>
                <w:sz w:val="20"/>
              </w:rPr>
            </w:pPr>
          </w:p>
        </w:tc>
      </w:tr>
    </w:tbl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b/>
          <w:bCs/>
          <w:sz w:val="20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6733"/>
      </w:tblGrid>
      <w:tr w:rsidR="00405D83" w:rsidTr="00BE052F">
        <w:trPr>
          <w:jc w:val="center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83" w:rsidRDefault="00405D83" w:rsidP="00BE052F">
            <w:pPr>
              <w:spacing w:after="43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Formát: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83" w:rsidRDefault="00405D83" w:rsidP="00BE052F">
            <w:pPr>
              <w:spacing w:after="4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Esri shapefile</w:t>
            </w:r>
          </w:p>
        </w:tc>
      </w:tr>
    </w:tbl>
    <w:p w:rsidR="00405D83" w:rsidRDefault="00405D83" w:rsidP="00405D83">
      <w:pPr>
        <w:spacing w:after="120"/>
        <w:rPr>
          <w:rFonts w:cs="Arial"/>
          <w:b/>
          <w:bCs/>
          <w:sz w:val="20"/>
        </w:rPr>
      </w:pPr>
      <w:r>
        <w:br w:type="page"/>
      </w:r>
    </w:p>
    <w:p w:rsidR="00405D83" w:rsidRDefault="00405D83" w:rsidP="00405D83">
      <w:pPr>
        <w:spacing w:after="120"/>
        <w:jc w:val="righ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lastRenderedPageBreak/>
        <w:t>Příloha č. 2</w:t>
      </w: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Předávací protokol </w:t>
      </w: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>Dnešního dne předala AOPK ČR databázi na základě licenční smlouvy č. j. ………………………………...</w:t>
      </w: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>ze dne ……………..</w:t>
      </w: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</w:p>
    <w:tbl>
      <w:tblPr>
        <w:tblW w:w="909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6841"/>
      </w:tblGrid>
      <w:tr w:rsidR="00405D83" w:rsidTr="00BE052F">
        <w:trPr>
          <w:jc w:val="center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D83" w:rsidRDefault="00405D83" w:rsidP="00BE052F">
            <w:pPr>
              <w:spacing w:after="43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Popis databáze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5D83" w:rsidRDefault="00405D83" w:rsidP="00BE052F">
            <w:pPr>
              <w:spacing w:after="4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Nálezová databáze ochrany přírody: </w:t>
            </w:r>
          </w:p>
          <w:p w:rsidR="00405D83" w:rsidRDefault="00405D83" w:rsidP="00BE052F">
            <w:pPr>
              <w:spacing w:after="4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Nálezy druhů uvedených v příloze č. 1, která tvoří nedílnou součást této smlouvy.</w:t>
            </w:r>
          </w:p>
          <w:p w:rsidR="00405D83" w:rsidRDefault="00405D83" w:rsidP="00BE052F">
            <w:pPr>
              <w:spacing w:after="43"/>
              <w:rPr>
                <w:rFonts w:cs="Arial"/>
                <w:sz w:val="20"/>
                <w:u w:val="single"/>
              </w:rPr>
            </w:pPr>
          </w:p>
          <w:p w:rsidR="00405D83" w:rsidRDefault="00405D83" w:rsidP="00BE052F">
            <w:pPr>
              <w:spacing w:after="43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t>Územní specifikace</w:t>
            </w:r>
            <w:r>
              <w:rPr>
                <w:rFonts w:cs="Arial"/>
                <w:sz w:val="20"/>
                <w:highlight w:val="yellow"/>
              </w:rPr>
              <w:t xml:space="preserve">: </w:t>
            </w:r>
            <w:r>
              <w:rPr>
                <w:rFonts w:cs="Arial"/>
                <w:sz w:val="20"/>
                <w:highlight w:val="yellow"/>
                <w:u w:val="single"/>
              </w:rPr>
              <w:t>Ptačí oblasti:</w:t>
            </w:r>
            <w:r>
              <w:rPr>
                <w:rFonts w:cs="Arial"/>
                <w:sz w:val="20"/>
                <w:highlight w:val="yellow"/>
              </w:rPr>
              <w:t xml:space="preserve"> </w:t>
            </w:r>
            <w:r>
              <w:rPr>
                <w:rFonts w:cs="Arial"/>
                <w:color w:val="000000"/>
                <w:sz w:val="20"/>
                <w:highlight w:val="yellow"/>
              </w:rPr>
              <w:t xml:space="preserve"> Novohradské hory, Boletice, Šumava a Třeboňsko. </w:t>
            </w:r>
            <w:r>
              <w:rPr>
                <w:rFonts w:cs="Arial"/>
                <w:color w:val="000000"/>
                <w:sz w:val="20"/>
                <w:highlight w:val="yellow"/>
                <w:u w:val="single"/>
              </w:rPr>
              <w:t>CHKO</w:t>
            </w:r>
            <w:r>
              <w:rPr>
                <w:rFonts w:cs="Arial"/>
                <w:color w:val="000000"/>
                <w:sz w:val="20"/>
                <w:highlight w:val="yellow"/>
              </w:rPr>
              <w:t xml:space="preserve"> Třeboňsko a Šumava, </w:t>
            </w:r>
            <w:r>
              <w:rPr>
                <w:rFonts w:cs="Arial"/>
                <w:color w:val="000000"/>
                <w:sz w:val="20"/>
                <w:highlight w:val="yellow"/>
                <w:u w:val="single"/>
              </w:rPr>
              <w:t>Vojenský prostor</w:t>
            </w:r>
            <w:r>
              <w:rPr>
                <w:rFonts w:cs="Arial"/>
                <w:color w:val="000000"/>
                <w:sz w:val="20"/>
                <w:highlight w:val="yellow"/>
              </w:rPr>
              <w:t xml:space="preserve"> Boletice</w:t>
            </w:r>
          </w:p>
        </w:tc>
      </w:tr>
      <w:tr w:rsidR="00405D83" w:rsidTr="00BE052F">
        <w:trPr>
          <w:jc w:val="center"/>
        </w:trPr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83" w:rsidRDefault="00405D83" w:rsidP="00BE052F">
            <w:pPr>
              <w:spacing w:after="43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83" w:rsidRDefault="00405D83" w:rsidP="00BE052F">
            <w:pPr>
              <w:spacing w:after="43"/>
              <w:rPr>
                <w:rFonts w:cs="Arial"/>
                <w:sz w:val="20"/>
              </w:rPr>
            </w:pPr>
          </w:p>
        </w:tc>
      </w:tr>
    </w:tbl>
    <w:p w:rsidR="00405D83" w:rsidRDefault="00405D83" w:rsidP="00405D83">
      <w:pPr>
        <w:spacing w:after="120"/>
        <w:rPr>
          <w:rFonts w:cs="Arial"/>
          <w:sz w:val="20"/>
        </w:rPr>
      </w:pPr>
    </w:p>
    <w:tbl>
      <w:tblPr>
        <w:tblW w:w="907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731"/>
      </w:tblGrid>
      <w:tr w:rsidR="00405D83" w:rsidTr="00BE052F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83" w:rsidRDefault="00405D83" w:rsidP="00BE052F">
            <w:pPr>
              <w:spacing w:after="43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Formát: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83" w:rsidRDefault="00405D83" w:rsidP="00BE052F">
            <w:pPr>
              <w:spacing w:after="4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Esri shapefile</w:t>
            </w:r>
          </w:p>
        </w:tc>
      </w:tr>
    </w:tbl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>Databáze se předává elektronickou poštou.</w:t>
      </w: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Pořizovatel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Nabyvatel</w:t>
      </w: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>AOPK ČR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>Předal: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Převzal:</w:t>
      </w: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>Podpis: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Podpis:</w:t>
      </w: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V Praze dne </w:t>
      </w:r>
      <w:r>
        <w:rPr>
          <w:rFonts w:cs="Arial"/>
          <w:sz w:val="20"/>
          <w:highlight w:val="yellow"/>
        </w:rPr>
        <w:t>………………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V </w:t>
      </w:r>
      <w:r>
        <w:rPr>
          <w:rFonts w:cs="Arial"/>
          <w:sz w:val="20"/>
          <w:highlight w:val="yellow"/>
        </w:rPr>
        <w:t>………………………</w:t>
      </w:r>
      <w:r>
        <w:rPr>
          <w:rFonts w:cs="Arial"/>
          <w:sz w:val="20"/>
        </w:rPr>
        <w:t xml:space="preserve"> dne </w:t>
      </w:r>
      <w:r>
        <w:rPr>
          <w:rFonts w:cs="Arial"/>
          <w:sz w:val="20"/>
          <w:highlight w:val="yellow"/>
        </w:rPr>
        <w:t>…………</w:t>
      </w:r>
    </w:p>
    <w:p w:rsidR="00405D83" w:rsidRDefault="00405D83" w:rsidP="00405D83">
      <w:pPr>
        <w:spacing w:after="120"/>
        <w:rPr>
          <w:rFonts w:cs="Arial"/>
          <w:sz w:val="20"/>
        </w:rPr>
      </w:pPr>
    </w:p>
    <w:p w:rsidR="00405D83" w:rsidRDefault="00405D83" w:rsidP="00405D83">
      <w:pPr>
        <w:spacing w:after="120"/>
        <w:rPr>
          <w:rFonts w:cs="Arial"/>
          <w:sz w:val="20"/>
        </w:rPr>
      </w:pPr>
      <w:bookmarkStart w:id="4" w:name="_Toc327955456"/>
      <w:r>
        <w:rPr>
          <w:rFonts w:cs="Arial"/>
          <w:sz w:val="20"/>
        </w:rPr>
        <w:tab/>
      </w:r>
      <w:bookmarkEnd w:id="4"/>
    </w:p>
    <w:p w:rsidR="00405D83" w:rsidRDefault="00405D83" w:rsidP="00405D83">
      <w:pPr>
        <w:spacing w:after="120"/>
        <w:rPr>
          <w:rFonts w:cs="Arial"/>
          <w:sz w:val="20"/>
        </w:rPr>
      </w:pPr>
    </w:p>
    <w:p w:rsidR="005F1013" w:rsidRDefault="005F1013"/>
    <w:sectPr w:rsidR="005F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443EB"/>
    <w:multiLevelType w:val="multilevel"/>
    <w:tmpl w:val="A764423A"/>
    <w:lvl w:ilvl="0">
      <w:start w:val="1"/>
      <w:numFmt w:val="upperRoman"/>
      <w:suff w:val="space"/>
      <w:lvlText w:val="%1."/>
      <w:lvlJc w:val="center"/>
      <w:pPr>
        <w:ind w:left="0" w:firstLine="0"/>
      </w:pPr>
    </w:lvl>
    <w:lvl w:ilvl="1">
      <w:start w:val="1"/>
      <w:numFmt w:val="decimal"/>
      <w:lvlText w:val="%1.%2"/>
      <w:lvlJc w:val="left"/>
      <w:pPr>
        <w:ind w:left="454" w:hanging="454"/>
      </w:pPr>
      <w:rPr>
        <w:b/>
        <w:sz w:val="20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83"/>
    <w:rsid w:val="00405D83"/>
    <w:rsid w:val="005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471BC-E910-4E88-9FB8-915DCF9A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D83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qFormat/>
    <w:rsid w:val="00405D83"/>
    <w:pPr>
      <w:spacing w:before="240" w:after="60"/>
      <w:outlineLvl w:val="0"/>
    </w:pPr>
    <w:rPr>
      <w:b/>
      <w:sz w:val="28"/>
    </w:rPr>
  </w:style>
  <w:style w:type="character" w:customStyle="1" w:styleId="st">
    <w:name w:val="st"/>
    <w:uiPriority w:val="99"/>
    <w:qFormat/>
    <w:rsid w:val="00405D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Votrubec</dc:creator>
  <cp:keywords/>
  <dc:description/>
  <cp:lastModifiedBy>Jan Votrubec</cp:lastModifiedBy>
  <cp:revision>1</cp:revision>
  <dcterms:created xsi:type="dcterms:W3CDTF">2022-02-18T11:37:00Z</dcterms:created>
  <dcterms:modified xsi:type="dcterms:W3CDTF">2022-02-18T11:38:00Z</dcterms:modified>
</cp:coreProperties>
</file>